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118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08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509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должностного лица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Федорова Сергея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1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граждан</w:t>
      </w:r>
      <w:r>
        <w:rPr>
          <w:rFonts w:ascii="Times New Roman" w:eastAsia="Times New Roman" w:hAnsi="Times New Roman" w:cs="Times New Roman"/>
          <w:sz w:val="26"/>
          <w:szCs w:val="26"/>
        </w:rPr>
        <w:t>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3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3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к административной ответственности 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привлекавшийся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22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Федоров С.Н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должностным лицом –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3rplc-1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02.07.2025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нарушением установленного срока 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 квартал 2025г.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 предоставления которой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26.04.2025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Федоров С.Н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пункте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Вследствие изложенного, суд считает, что </w:t>
      </w:r>
      <w:r>
        <w:rPr>
          <w:rFonts w:ascii="Times New Roman" w:eastAsia="Times New Roman" w:hAnsi="Times New Roman" w:cs="Times New Roman"/>
          <w:sz w:val="26"/>
          <w:szCs w:val="26"/>
        </w:rPr>
        <w:t>Федоров С.Н</w:t>
      </w:r>
      <w:r>
        <w:rPr>
          <w:rFonts w:ascii="Times New Roman" w:eastAsia="Times New Roman" w:hAnsi="Times New Roman" w:cs="Times New Roman"/>
          <w:sz w:val="26"/>
          <w:szCs w:val="26"/>
        </w:rPr>
        <w:t>. надлежаще извещен о времени и месте судебного заседания и полагает возможным рассмотрение дела в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отсутствие по представленным материалам.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дела, судья приходит к следующим выводам.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</w:t>
      </w:r>
      <w:r>
        <w:rPr>
          <w:rFonts w:ascii="Times New Roman" w:eastAsia="Times New Roman" w:hAnsi="Times New Roman" w:cs="Times New Roman"/>
          <w:sz w:val="26"/>
          <w:szCs w:val="26"/>
        </w:rPr>
        <w:t>льного социального страхования".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обоснование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Федорова С.Н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совершении правонарушения, предусмотренного частью 2 статьи 15.33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№ </w:t>
      </w:r>
      <w:r>
        <w:rPr>
          <w:rFonts w:ascii="Times New Roman" w:eastAsia="Times New Roman" w:hAnsi="Times New Roman" w:cs="Times New Roman"/>
          <w:sz w:val="26"/>
          <w:szCs w:val="26"/>
        </w:rPr>
        <w:t>938047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Федоров С.Н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3rplc-2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02.07.2025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срока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 квартал 2025г.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которой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26.04.2025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17, 19, ст. 24 Федерального закона от 24.07.1998 № 125-ФЗ «Об обязательном социальном страховании от несчастных случаев на производстве </w:t>
      </w:r>
      <w:r>
        <w:rPr>
          <w:rFonts w:ascii="Times New Roman" w:eastAsia="Times New Roman" w:hAnsi="Times New Roman" w:cs="Times New Roman"/>
          <w:sz w:val="26"/>
          <w:szCs w:val="26"/>
        </w:rPr>
        <w:t>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- све</w:t>
      </w:r>
      <w:r>
        <w:rPr>
          <w:rFonts w:ascii="Times New Roman" w:eastAsia="Times New Roman" w:hAnsi="Times New Roman" w:cs="Times New Roman"/>
          <w:sz w:val="26"/>
          <w:szCs w:val="26"/>
        </w:rPr>
        <w:t>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получении Фондом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расчета </w:t>
      </w:r>
      <w:r>
        <w:rPr>
          <w:rFonts w:ascii="Times New Roman" w:eastAsia="Times New Roman" w:hAnsi="Times New Roman" w:cs="Times New Roman"/>
          <w:sz w:val="26"/>
          <w:szCs w:val="26"/>
        </w:rPr>
        <w:t>02.07.2025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директора </w:t>
      </w:r>
      <w:r>
        <w:rPr>
          <w:rStyle w:val="cat-OrganizationNamegrp-23rplc-3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Федорова С.Н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ч.2 ст.15.33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24.5 КоАП РФ и ст. 29.2 КоАП РФ, исключающих возможность рассмотрения дела об административном правонарушении,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прихожу к выводу о возможности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Федоров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минимальном, предусмотренном санкцией размере.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3rplc-3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Федорова Сергея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2 ст. 15.33 Кодекса РФ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штрафа в размере 300 (трехсот)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оплачивать на номер счета получателя платежа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03100643000000018700 в РКЦ г. Ханты-Мансийска, г. Ханты-Мансийск; БИК ТОФК 007162163; ОКТМО 718 71000; ИНН 860 100 2078; КПП 860 101 001; КБК 7971 1601 2300 6000 0140; ЕКС 40102810245370000007. Получатель: Отделение Фонда пенсионного и социального страхования РФ по ХМАО-Югре (ОСФР по ХМАО-Югре), лицевой 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7860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250167672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Т.И. Зиннурова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  <w:r>
        <w:rPr>
          <w:rFonts w:ascii="Times New Roman" w:eastAsia="Times New Roman" w:hAnsi="Times New Roman" w:cs="Times New Roman"/>
          <w:sz w:val="26"/>
          <w:szCs w:val="26"/>
        </w:rPr>
        <w:t>08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118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</w:t>
      </w:r>
      <w:r>
        <w:rPr>
          <w:rFonts w:ascii="Times New Roman" w:eastAsia="Times New Roman" w:hAnsi="Times New Roman" w:cs="Times New Roman"/>
          <w:sz w:val="26"/>
          <w:szCs w:val="26"/>
        </w:rPr>
        <w:t>60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Копию квитанции об оплате административного штрафа необходимо представить по адресу: г. Сур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OrganizationNamegrp-23rplc-10">
    <w:name w:val="cat-OrganizationName grp-23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OrganizationNamegrp-23rplc-15">
    <w:name w:val="cat-OrganizationName grp-23 rplc-15"/>
    <w:basedOn w:val="DefaultParagraphFont"/>
  </w:style>
  <w:style w:type="character" w:customStyle="1" w:styleId="cat-OrganizationNamegrp-23rplc-29">
    <w:name w:val="cat-OrganizationName grp-23 rplc-29"/>
    <w:basedOn w:val="DefaultParagraphFont"/>
  </w:style>
  <w:style w:type="character" w:customStyle="1" w:styleId="cat-OrganizationNamegrp-23rplc-36">
    <w:name w:val="cat-OrganizationName grp-23 rplc-36"/>
    <w:basedOn w:val="DefaultParagraphFont"/>
  </w:style>
  <w:style w:type="character" w:customStyle="1" w:styleId="cat-OrganizationNamegrp-23rplc-39">
    <w:name w:val="cat-OrganizationName grp-23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